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70" w:rsidRDefault="00907670" w:rsidP="00CD38CF">
      <w:pPr>
        <w:rPr>
          <w:b/>
          <w:lang w:val="kk-KZ"/>
        </w:rPr>
      </w:pPr>
    </w:p>
    <w:p w:rsidR="00970D29" w:rsidRPr="00907670" w:rsidRDefault="00970D29" w:rsidP="00907670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 xml:space="preserve">Приложение </w:t>
      </w:r>
      <w:r w:rsidR="00A272DD">
        <w:rPr>
          <w:i/>
          <w:lang w:val="kk-KZ"/>
        </w:rPr>
        <w:t>1</w:t>
      </w:r>
      <w:r w:rsidR="00FE6993">
        <w:rPr>
          <w:i/>
          <w:lang w:val="kk-KZ"/>
        </w:rPr>
        <w:t>5</w:t>
      </w:r>
      <w:r>
        <w:rPr>
          <w:b/>
          <w:color w:val="000000"/>
        </w:rPr>
        <w:t xml:space="preserve">   </w:t>
      </w:r>
    </w:p>
    <w:p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:rsidR="00FE6993" w:rsidRDefault="00FE6993" w:rsidP="007B6BEC">
      <w:pPr>
        <w:ind w:left="709"/>
        <w:jc w:val="center"/>
        <w:rPr>
          <w:b/>
        </w:rPr>
      </w:pPr>
    </w:p>
    <w:p w:rsidR="007B6BEC" w:rsidRDefault="00FE6993" w:rsidP="00FE6993">
      <w:pPr>
        <w:ind w:left="709"/>
        <w:rPr>
          <w:b/>
        </w:rPr>
      </w:pPr>
      <w:r>
        <w:rPr>
          <w:b/>
        </w:rPr>
        <w:t>ЛОТ № 14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0"/>
        <w:gridCol w:w="2835"/>
        <w:gridCol w:w="493"/>
        <w:gridCol w:w="2717"/>
        <w:gridCol w:w="6640"/>
        <w:gridCol w:w="1418"/>
      </w:tblGrid>
      <w:tr w:rsidR="007B6BEC" w:rsidTr="004D1C24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:rsidTr="004D1C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B6BEC" w:rsidRPr="00764F29" w:rsidRDefault="004D1C24" w:rsidP="000C027F">
            <w:pPr>
              <w:rPr>
                <w:b/>
                <w:color w:val="000000"/>
              </w:rPr>
            </w:pPr>
            <w:r w:rsidRPr="00764F29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764F29" w:rsidRPr="00764F29">
              <w:rPr>
                <w:b/>
                <w:sz w:val="22"/>
                <w:szCs w:val="22"/>
              </w:rPr>
              <w:t xml:space="preserve">Монитор пациента </w:t>
            </w:r>
          </w:p>
        </w:tc>
      </w:tr>
      <w:tr w:rsidR="007B41D0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:rsidTr="004D1C2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B6BEC" w:rsidRDefault="007B6BEC" w:rsidP="00FE1BB5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0C027F" w:rsidTr="00BC676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Default="000C027F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Монитор пациента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Модульный тип конструкции наличие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Сфера применения -анестезиологический, прикроватный, палатный, неонатальный, транспортный. Использование монитора во время всего больничного цикла пациента - от поступления до выписки. Использование монитора для транспортировки пациента внутри больницы. Наличие непрерывного режима работы. Наличие системы охлаждения - конвекционная, без вентилятора. Класс защиты корпуса, не хуже IP21. Наличие USB интерфейса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Дисплей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жидкокристаллического, цветного экрана. Размер по диагонали, не менее 9 дюймов. Разрешение, не менее 800 * 480 пикс. Число каналов отображения кривых, не менее 3шт. Наличие ночного режима. Наличие автоматической настройки расположения графиков и числовых полей 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измеряемых параметров при определении подключения модуля или датчика. Наличие независимой настройки положения графиков и числовых полей измеряемых параметров. Наличие настройки пользователем количества одновременно отображаемых графиков параметров. Наличие выбора цвета отображения графика и числовых значений измеряемого параметра. Наличие настройки яркости экрана пользователем.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Подключение датчиков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обеспечения гемодинамическим модулем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переподключения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в другой монитор без отсоединения датчиков от пациента. 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Тренды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записи всех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мониторируемых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параметров в</w:t>
            </w:r>
            <w:r w:rsidR="00E07D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виде табличных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играфических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трендов. Длительность записи трендов, не менее 84 ч Минимальное разрешение записи трендов, не менее 21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События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аннотации событий с классификацией по приоритету. Наличие сохранения событий вручную пользователем. Наличие последующего просмотра любого события.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Количество типов световой и звуковой </w:t>
            </w:r>
            <w:proofErr w:type="gram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сигнализации</w:t>
            </w:r>
            <w:proofErr w:type="gram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но приоритету, не менее 4шт. Наличие звуковой и визуальной индикации тревог. Наличие цветовой дифференциации визуальной индикации уровней тревог. Наличие настройки границ сигналов тревог по каждому параметру. Наличие регулировки уровня громкости индикации тревог. Наличие функции временного отключения сигнала тревоги.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ЭКГ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Количество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мониторируемых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отведений ЭКГ, не менее 5шт. Возможность мониторинга в, не менее 12 отведениях. Диапазон измерений частоты сердечных сокращений и/ или частоты пульса, минимальное значение, не менее 15 в мин., максимальное значение, не менее 300 в мин. Наличие 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оповещения персонала при отсоединении электродов. Наличие выхода QRS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синхронизации. Наличие аналогового выхода сигнала ЭКГ. Наличие защиты от дефибрилляции. Наличие алгоритма обнаружения водителя ритма (кардиостимулятора). Наличие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детекции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летальных аритмий: асистолии, брадикардии, тахикардии, фибрилляции желудочков и желудочковой тахикардии.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ST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анализа ST сегмента по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по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всем доступным отведениям. Числовой диапазон отклонения ST сегмента, минимальное значение, не более 25- мм, максимальное значение, не менее </w:t>
            </w:r>
            <w:r w:rsidR="008103AF" w:rsidRPr="002D78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25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мм.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Анализ частоты дыхания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мониторирования дыхания (респирации). Наличие метода измерения частоты дыхания - измерение импеданса между электродами ЭКГ. Диапазон измерения частоты дыхания, минимальное значение, не более 0 дых. /мин., максимальное значение, не менее 120 дых. /мин. Наличие сигнала тревоги при апноэ.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Пульсоксиметрия</w:t>
            </w:r>
            <w:proofErr w:type="spellEnd"/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Графическое отображение графика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пульксомметрии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(%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Sp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()2), чистота </w:t>
            </w:r>
            <w:r w:rsidR="008103AF" w:rsidRPr="002D78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пульса</w:t>
            </w:r>
            <w:r w:rsidRPr="002D78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Диапа</w:t>
            </w:r>
            <w:r w:rsidR="008103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зо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 измерения SpO2, минимальное значение 0%, максимальное значение 100 %. Диа</w:t>
            </w:r>
            <w:r w:rsidR="008103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паз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он измерения периферического пульс</w:t>
            </w:r>
            <w:r w:rsidR="008103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по сигналу SpO2, минимальное значение, не более 30 уд</w:t>
            </w:r>
            <w:proofErr w:type="gram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  <w:proofErr w:type="gram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/</w:t>
            </w:r>
            <w:proofErr w:type="gram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</w:t>
            </w:r>
            <w:proofErr w:type="gram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ин., максимальное значение, не менее 300 уд./мин. Точность измерений в диапазоне значений от 70% до 100% SpO2 (±3) %.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 w:hint="eastAsia"/>
                <w:spacing w:val="2"/>
                <w:sz w:val="24"/>
                <w:szCs w:val="24"/>
              </w:rPr>
              <w:t>Неинвазивное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артериальное давление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 w:hint="eastAsia"/>
                <w:spacing w:val="2"/>
                <w:sz w:val="24"/>
                <w:szCs w:val="24"/>
              </w:rPr>
              <w:t>Наличие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неинвазивного измерения артериального давления с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однотрубочным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подключением манжеты. Наличие осциллометрического метода измерения. Наличие 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подключений манжеток различной ширины и длины. Наличие автоматического определения правильности подключения т</w:t>
            </w:r>
            <w:r w:rsidRPr="000C027F">
              <w:rPr>
                <w:rFonts w:ascii="Times New Roman" w:eastAsia="Times New Roman" w:hAnsi="Times New Roman" w:cs="Times New Roman" w:hint="eastAsia"/>
                <w:spacing w:val="2"/>
                <w:sz w:val="24"/>
                <w:szCs w:val="24"/>
              </w:rPr>
              <w:t>рубки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неинвазивного измерения давления. Наличие режимов измерения: однократное измерение, автоматическое измерение через заданные промежутки времени. Наличие режима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веностаза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. Наличие непрерывного неинвазивного измерения артериального давления с интервалом, не более 5 минут. Наличие запуска измерения неинвазивного артериального давления вручную. Систолическое давление, диапазон измерений у новорожденных, минимальное значение, не более 30 мм. Рт. Ст., максимальное значение, не менее 130 мм рт. Ст. Диастолическое </w:t>
            </w:r>
            <w:r w:rsidRPr="000C027F">
              <w:rPr>
                <w:rFonts w:ascii="Times New Roman" w:eastAsia="Times New Roman" w:hAnsi="Times New Roman" w:cs="Times New Roman" w:hint="eastAsia"/>
                <w:spacing w:val="2"/>
                <w:sz w:val="24"/>
                <w:szCs w:val="24"/>
              </w:rPr>
              <w:t>давление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диапазон измерений у новорожденных, минимальное </w:t>
            </w:r>
            <w:r w:rsidRPr="000C027F">
              <w:rPr>
                <w:rFonts w:ascii="Times New Roman" w:eastAsia="Times New Roman" w:hAnsi="Times New Roman" w:cs="Times New Roman" w:hint="eastAsia"/>
                <w:spacing w:val="2"/>
                <w:sz w:val="24"/>
                <w:szCs w:val="24"/>
              </w:rPr>
              <w:t>значение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не более 10 мм рт. ст., максимальное значение, не менее 100 мм рт. ст. Среднее давление, диапазон измерений у новорожденных, минимальное значение, не более 20 мм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рт.ст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., максимальное значение, не менее 120 мм рт. Ст. Диапазон настройки интервалов времени автоматического измерения, минималь</w:t>
            </w:r>
            <w:r w:rsidRPr="000C027F">
              <w:rPr>
                <w:rFonts w:ascii="Times New Roman" w:eastAsia="Times New Roman" w:hAnsi="Times New Roman" w:cs="Times New Roman" w:hint="eastAsia"/>
                <w:spacing w:val="2"/>
                <w:sz w:val="24"/>
                <w:szCs w:val="24"/>
              </w:rPr>
              <w:t>ное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значение, не более 1мин., максимальное значение, не менее 1440 мин.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Число канало отображения кривых, не менее 3 шт.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Управление и программное обеспечение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программного обеспечения на русском языке. Наличие сенсорных функциональных клавиш. Наличие структурированного, иерархического меню управления. 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возможности настройки, не менее 20 профилей экрана.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Интерфейсы и сетевая коммуникация 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сетевой карты для объединения мониторов в единую информационную сеть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иподключения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кцентральной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станции. Наличие управления сигналами тревог монитора и ввода информации о пациенте с центральной станции. 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Наличие записи в память монитора исходной конфигурации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настроек и параметров пациента. Наличие передачи данных пациента, трендов и событий на другие мониторы при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подколочении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кобщей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информационной сети. Наличие указания номера монитор (койки пациента), приоритета и причины тревоги. Наличие просмотра данных с других мониторов, подключенных к общей информационной сети.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расширенного анализа аритмии: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вентрикулярные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суправентрикулярные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0C027F" w:rsidRPr="00FE1BB5" w:rsidRDefault="000C027F" w:rsidP="001803F2">
            <w:pPr>
              <w:snapToGrid w:val="0"/>
              <w:rPr>
                <w:bCs/>
              </w:rPr>
            </w:pPr>
            <w:r w:rsidRPr="00C44916">
              <w:lastRenderedPageBreak/>
              <w:t xml:space="preserve">1 </w:t>
            </w:r>
            <w:proofErr w:type="spellStart"/>
            <w:r w:rsidRPr="00C44916">
              <w:t>компл</w:t>
            </w:r>
            <w:proofErr w:type="spellEnd"/>
            <w:r w:rsidRPr="00C44916">
              <w:t>.</w:t>
            </w:r>
          </w:p>
        </w:tc>
      </w:tr>
      <w:tr w:rsidR="000C027F" w:rsidTr="001F084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Pr="000B3209" w:rsidRDefault="000C027F" w:rsidP="00485422">
            <w:pPr>
              <w:jc w:val="center"/>
              <w:rPr>
                <w:sz w:val="20"/>
                <w:szCs w:val="20"/>
              </w:rPr>
            </w:pPr>
            <w:r w:rsidRPr="000B320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Измерительный модуль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измерительного модуля для мониторинга основных параметров. Габаритные размеры, не более - 188,3 х97,1 х 58 м. 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Масса, не более – 1кг. 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опции для измерения диагностического ЭКГ в, не менее 12 отведениях. 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специализированного устройство крепления со струбциной для установки модуля </w:t>
            </w:r>
            <w:proofErr w:type="gramStart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</w:t>
            </w:r>
            <w:proofErr w:type="gramEnd"/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рельсу.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соединительного кабеля длиной, не менее 2 м для подключения к монитору пациента.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мониторинга SpO2 по технологии с алгоритмами фильтрации помех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0C027F" w:rsidRPr="00C44916" w:rsidRDefault="000C027F" w:rsidP="00175D8E">
            <w:pPr>
              <w:pStyle w:val="a4"/>
              <w:rPr>
                <w:sz w:val="24"/>
                <w:szCs w:val="24"/>
              </w:rPr>
            </w:pPr>
            <w:r w:rsidRPr="00C44916">
              <w:rPr>
                <w:sz w:val="24"/>
                <w:szCs w:val="24"/>
              </w:rPr>
              <w:t xml:space="preserve"> 1 </w:t>
            </w:r>
            <w:proofErr w:type="spellStart"/>
            <w:r w:rsidRPr="00C44916">
              <w:rPr>
                <w:sz w:val="24"/>
                <w:szCs w:val="24"/>
              </w:rPr>
              <w:t>компл</w:t>
            </w:r>
            <w:proofErr w:type="spellEnd"/>
            <w:r w:rsidRPr="00C44916">
              <w:rPr>
                <w:sz w:val="24"/>
                <w:szCs w:val="24"/>
              </w:rPr>
              <w:t>.</w:t>
            </w:r>
          </w:p>
        </w:tc>
      </w:tr>
      <w:tr w:rsidR="000C027F" w:rsidTr="004D1C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Pr="00AA77A1" w:rsidRDefault="000C027F" w:rsidP="00E84388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0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Pr="00764F29" w:rsidRDefault="000C027F" w:rsidP="00FD3DF3">
            <w:pPr>
              <w:pStyle w:val="NoSpacingTimesNewRoman"/>
              <w:rPr>
                <w:sz w:val="22"/>
                <w:szCs w:val="22"/>
                <w:lang w:eastAsia="ru-RU"/>
              </w:rPr>
            </w:pPr>
            <w:r w:rsidRPr="00764F29">
              <w:rPr>
                <w:sz w:val="22"/>
                <w:szCs w:val="22"/>
                <w:lang w:eastAsia="ru-RU"/>
              </w:rPr>
              <w:t>Дополнительные комплектующие</w:t>
            </w:r>
          </w:p>
        </w:tc>
      </w:tr>
      <w:tr w:rsidR="000C027F" w:rsidTr="006C7C8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Pr="000B3209" w:rsidRDefault="000C027F" w:rsidP="00485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Pr="00C44916" w:rsidRDefault="000C027F" w:rsidP="00175D8E">
            <w:r w:rsidRPr="00C44916">
              <w:t xml:space="preserve">Аккумулятор </w:t>
            </w:r>
            <w:proofErr w:type="spellStart"/>
            <w:r w:rsidRPr="00C44916">
              <w:t>литийонный</w:t>
            </w:r>
            <w:proofErr w:type="spellEnd"/>
            <w:r w:rsidRPr="00C44916">
              <w:t xml:space="preserve">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Наличие литий-ионного аккумулятора. Наличие работы от </w:t>
            </w:r>
          </w:p>
          <w:p w:rsidR="000C027F" w:rsidRPr="00C44916" w:rsidRDefault="000C027F" w:rsidP="00175D8E">
            <w:pPr>
              <w:pStyle w:val="a4"/>
              <w:rPr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 w:hint="eastAsia"/>
                <w:color w:val="auto"/>
                <w:sz w:val="24"/>
                <w:szCs w:val="24"/>
              </w:rPr>
              <w:t>встроенной</w:t>
            </w: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аккумуляторной батареи. Время работы от резервного источника питания, не менее 180 мин. Наличие индикации состояния заряда аккумуляторной батареи. Габаритные размеры</w:t>
            </w:r>
            <w:proofErr w:type="gramStart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,</w:t>
            </w:r>
            <w:proofErr w:type="gramEnd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не более: 149 х89 х 02 м (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ШхВхГ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). Емкость, не менее - 6000 мА *ч.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Pr="00C44916" w:rsidRDefault="000C027F" w:rsidP="00175D8E">
            <w:pPr>
              <w:widowControl w:val="0"/>
              <w:jc w:val="both"/>
            </w:pPr>
            <w:r w:rsidRPr="00C44916">
              <w:t>1 шт.</w:t>
            </w:r>
          </w:p>
        </w:tc>
      </w:tr>
      <w:tr w:rsidR="000C027F" w:rsidTr="00284C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Default="000C027F" w:rsidP="00E84388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0C027F" w:rsidRPr="00A272DD" w:rsidRDefault="000C027F" w:rsidP="004D1C24">
            <w:pPr>
              <w:rPr>
                <w:rFonts w:eastAsia="SimSun"/>
              </w:rPr>
            </w:pPr>
            <w:r w:rsidRPr="00A272DD">
              <w:rPr>
                <w:rFonts w:eastAsia="SimSun"/>
              </w:rPr>
              <w:t>Расходные материалы и изнашиваемые узлы</w:t>
            </w:r>
          </w:p>
        </w:tc>
      </w:tr>
      <w:tr w:rsidR="000C027F" w:rsidTr="00214D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Pr="000B3209" w:rsidRDefault="000C027F" w:rsidP="00485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Pr="00C44916" w:rsidRDefault="000C027F" w:rsidP="00175D8E">
            <w:r w:rsidRPr="00C44916">
              <w:t>Кабели магистральные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Наличие магистрального кабеля ЭКГ. Длина кабеля, не менее – 2,7 м.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Тип разъёма – 12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пин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. Количество отведений, не менее – 3. </w:t>
            </w: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Материал кабеля – силикон.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1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компл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</w:tr>
      <w:tr w:rsidR="000C027F" w:rsidTr="00214D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Pr="000B3209" w:rsidRDefault="000C027F" w:rsidP="00485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Pr="00C44916" w:rsidRDefault="000C027F" w:rsidP="00175D8E">
            <w:pPr>
              <w:contextualSpacing/>
            </w:pPr>
            <w:r w:rsidRPr="00C44916">
              <w:t>Кабели для мониторинга ЭКГ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Наличие комплекта кабелей ЭКГ с, не менее 3 отведениями. Длина кабеля, не менее 1,6 м. Тип – зажим.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компл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</w:tr>
      <w:tr w:rsidR="000C027F" w:rsidTr="00214D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Pr="000B3209" w:rsidRDefault="000C027F" w:rsidP="00485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Pr="00C44916" w:rsidRDefault="000C027F" w:rsidP="00175D8E">
            <w:r w:rsidRPr="00C44916">
              <w:t>Манжеты НИАД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Многоразовая манжета для измерения неинвазивного АД - взрослые</w:t>
            </w:r>
          </w:p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Многоразовая манжета для измерения неинвазивного АД - детские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2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уп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</w:tr>
      <w:tr w:rsidR="000C027F" w:rsidTr="00214D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Pr="000B3209" w:rsidRDefault="000C027F" w:rsidP="00485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Pr="00C44916" w:rsidRDefault="000C027F" w:rsidP="00175D8E">
            <w:r w:rsidRPr="00C44916">
              <w:t>Трубка для манжет 3м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Наличие шланга для многоразовых манжет. Длина, не менее – 3м. Материал - силикон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2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уп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</w:tr>
      <w:tr w:rsidR="000C027F" w:rsidTr="00214D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Pr="000B3209" w:rsidRDefault="000C027F" w:rsidP="00485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Pr="00C44916" w:rsidRDefault="000C027F" w:rsidP="00175D8E">
            <w:r w:rsidRPr="008F53CB">
              <w:t xml:space="preserve">Многоразовый </w:t>
            </w:r>
            <w:proofErr w:type="spellStart"/>
            <w:r w:rsidRPr="008F53CB">
              <w:t>пульсоксиметрические</w:t>
            </w:r>
            <w:proofErr w:type="spellEnd"/>
            <w:r w:rsidRPr="008F53CB">
              <w:t xml:space="preserve"> датчики для </w:t>
            </w:r>
            <w:r>
              <w:t>взрослых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Наличие многоразового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пульсоксиметрического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датчика для взрослых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 шт.</w:t>
            </w:r>
          </w:p>
        </w:tc>
      </w:tr>
      <w:tr w:rsidR="000C027F" w:rsidTr="00214D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Pr="000B3209" w:rsidRDefault="000C027F" w:rsidP="00485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Pr="008F53CB" w:rsidRDefault="000C027F" w:rsidP="00175D8E">
            <w:r w:rsidRPr="00332F02">
              <w:t xml:space="preserve">Многоразовые </w:t>
            </w:r>
            <w:proofErr w:type="spellStart"/>
            <w:r w:rsidRPr="00332F02">
              <w:t>пульсоксиметрические</w:t>
            </w:r>
            <w:proofErr w:type="spellEnd"/>
            <w:r w:rsidRPr="00332F02">
              <w:t xml:space="preserve"> датчики для детей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Наличие многоразового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пульсоксиметрического</w:t>
            </w:r>
            <w:proofErr w:type="spellEnd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датчика для новорожденных массой не уже 1-4 кг.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 шт.</w:t>
            </w:r>
          </w:p>
        </w:tc>
      </w:tr>
      <w:tr w:rsidR="000C027F" w:rsidTr="00214D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Pr="000C027F" w:rsidRDefault="000C027F" w:rsidP="00485422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Pr="00C44916" w:rsidRDefault="000C027F" w:rsidP="00175D8E">
            <w:r w:rsidRPr="00C44916">
              <w:t xml:space="preserve">Электроды ЭКГ </w:t>
            </w:r>
            <w:r>
              <w:t>для взрослых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Одноразовые ЭКГ электроды наличие.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1 </w:t>
            </w:r>
            <w:proofErr w:type="spellStart"/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уп</w:t>
            </w:r>
            <w:proofErr w:type="spellEnd"/>
          </w:p>
        </w:tc>
      </w:tr>
      <w:tr w:rsidR="000C027F" w:rsidTr="004D1C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Default="000C027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Default="000C027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0C027F" w:rsidRPr="006D5FCE" w:rsidRDefault="000C027F" w:rsidP="00CD38CF">
            <w:pPr>
              <w:rPr>
                <w:color w:val="000000"/>
                <w:sz w:val="20"/>
                <w:szCs w:val="20"/>
              </w:rPr>
            </w:pPr>
            <w:r w:rsidRPr="00FE64C1">
              <w:rPr>
                <w:sz w:val="20"/>
                <w:szCs w:val="20"/>
              </w:rPr>
              <w:t>Электропитание: стандар</w:t>
            </w:r>
            <w:r>
              <w:rPr>
                <w:sz w:val="20"/>
                <w:szCs w:val="20"/>
              </w:rPr>
              <w:t>тная электрическая сеть 220</w:t>
            </w:r>
            <w:r w:rsidRPr="00F456A3">
              <w:rPr>
                <w:sz w:val="20"/>
                <w:szCs w:val="20"/>
                <w:u w:val="single"/>
              </w:rPr>
              <w:t>+</w:t>
            </w:r>
            <w:r w:rsidRPr="00F456A3">
              <w:rPr>
                <w:sz w:val="20"/>
                <w:szCs w:val="20"/>
              </w:rPr>
              <w:t>10%</w:t>
            </w:r>
            <w:r w:rsidRPr="00FE64C1">
              <w:rPr>
                <w:sz w:val="20"/>
                <w:szCs w:val="20"/>
              </w:rPr>
              <w:t>, 50 Гц.</w:t>
            </w:r>
          </w:p>
        </w:tc>
      </w:tr>
      <w:tr w:rsidR="000C027F" w:rsidTr="004D1C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Default="000C027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Default="000C027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Pr="004D1C24" w:rsidRDefault="000C027F" w:rsidP="000C027F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</w:t>
            </w:r>
            <w:proofErr w:type="spellStart"/>
            <w:r>
              <w:rPr>
                <w:color w:val="000000"/>
                <w:spacing w:val="2"/>
                <w:sz w:val="22"/>
                <w:szCs w:val="22"/>
              </w:rPr>
              <w:t>Акмолинская</w:t>
            </w:r>
            <w:proofErr w:type="spellEnd"/>
            <w:r>
              <w:rPr>
                <w:color w:val="000000"/>
                <w:spacing w:val="2"/>
                <w:sz w:val="22"/>
                <w:szCs w:val="22"/>
              </w:rPr>
              <w:t xml:space="preserve">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проспект Назарбаева 158А</w:t>
            </w:r>
          </w:p>
        </w:tc>
      </w:tr>
      <w:tr w:rsidR="000C027F" w:rsidTr="004D1C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Default="000C027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Default="000C027F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Default="000C027F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0576BD">
              <w:rPr>
                <w:color w:val="000000"/>
                <w:spacing w:val="2"/>
                <w:sz w:val="22"/>
                <w:szCs w:val="22"/>
              </w:rPr>
              <w:t>50 календарных дней</w:t>
            </w:r>
            <w:r w:rsidR="00FE6993" w:rsidRPr="006D3A8B">
              <w:rPr>
                <w:sz w:val="20"/>
                <w:szCs w:val="20"/>
              </w:rPr>
              <w:t xml:space="preserve"> с даты заключения договора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 xml:space="preserve">Адрес: </w:t>
            </w:r>
            <w:proofErr w:type="spellStart"/>
            <w:r>
              <w:rPr>
                <w:color w:val="000000"/>
                <w:spacing w:val="2"/>
                <w:sz w:val="22"/>
                <w:szCs w:val="22"/>
              </w:rPr>
              <w:t>Акмолинская</w:t>
            </w:r>
            <w:proofErr w:type="spellEnd"/>
            <w:r>
              <w:rPr>
                <w:color w:val="000000"/>
                <w:spacing w:val="2"/>
                <w:sz w:val="22"/>
                <w:szCs w:val="22"/>
              </w:rPr>
              <w:t xml:space="preserve">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проспект Назарбаева 158А</w:t>
            </w:r>
          </w:p>
        </w:tc>
      </w:tr>
      <w:tr w:rsidR="000C027F" w:rsidTr="004D1C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Default="000C027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Default="000C027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Условия гарантийного сервисного обслуживания медицинской техники поставщиком, его </w:t>
            </w:r>
            <w:r>
              <w:rPr>
                <w:color w:val="000000"/>
                <w:spacing w:val="2"/>
              </w:rPr>
              <w:lastRenderedPageBreak/>
              <w:t>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Default="000C027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</w:r>
            <w:r>
              <w:rPr>
                <w:color w:val="000000"/>
                <w:spacing w:val="2"/>
              </w:rPr>
              <w:lastRenderedPageBreak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0C027F" w:rsidTr="004D1C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Default="000C027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Default="000C027F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027F" w:rsidRDefault="000C027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:rsidR="000C027F" w:rsidRDefault="000C027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8A06A7" w:rsidRDefault="008A06A7">
      <w:pPr>
        <w:rPr>
          <w:lang w:val="kk-KZ"/>
        </w:rPr>
      </w:pPr>
    </w:p>
    <w:p w:rsidR="00907670" w:rsidRDefault="00FE1BB5" w:rsidP="008E6666">
      <w:pPr>
        <w:rPr>
          <w:lang w:val="kk-KZ"/>
        </w:rPr>
      </w:pPr>
      <w:r>
        <w:rPr>
          <w:lang w:val="kk-KZ"/>
        </w:rPr>
        <w:t>З</w:t>
      </w:r>
      <w:r w:rsidR="000576BD">
        <w:rPr>
          <w:lang w:val="kk-KZ"/>
        </w:rPr>
        <w:t>аведующ</w:t>
      </w:r>
      <w:r>
        <w:rPr>
          <w:lang w:val="kk-KZ"/>
        </w:rPr>
        <w:t xml:space="preserve">ая </w:t>
      </w:r>
      <w:r w:rsidR="000576BD">
        <w:rPr>
          <w:lang w:val="kk-KZ"/>
        </w:rPr>
        <w:t xml:space="preserve"> </w:t>
      </w:r>
      <w:r>
        <w:rPr>
          <w:lang w:val="kk-KZ"/>
        </w:rPr>
        <w:t xml:space="preserve">ОАРИТ </w:t>
      </w:r>
      <w:r w:rsidR="007D6872">
        <w:rPr>
          <w:lang w:val="kk-KZ"/>
        </w:rPr>
        <w:t>ПЦ Даулетова З.А</w:t>
      </w:r>
      <w:r>
        <w:rPr>
          <w:lang w:val="kk-KZ"/>
        </w:rPr>
        <w:t>.</w:t>
      </w:r>
      <w:r w:rsidR="008E6666" w:rsidRPr="008E6666">
        <w:rPr>
          <w:lang w:val="kk-KZ"/>
        </w:rPr>
        <w:t xml:space="preserve"> __</w:t>
      </w:r>
      <w:r w:rsidR="008E6666">
        <w:rPr>
          <w:lang w:val="kk-KZ"/>
        </w:rPr>
        <w:t>________</w:t>
      </w:r>
    </w:p>
    <w:p w:rsidR="007D6872" w:rsidRPr="00907670" w:rsidRDefault="007D6872" w:rsidP="008E6666">
      <w:pPr>
        <w:rPr>
          <w:lang w:val="kk-KZ"/>
        </w:rPr>
      </w:pPr>
      <w:r>
        <w:rPr>
          <w:lang w:val="kk-KZ"/>
        </w:rPr>
        <w:t>Заведующая</w:t>
      </w:r>
      <w:r w:rsidR="00907670">
        <w:rPr>
          <w:lang w:val="kk-KZ"/>
        </w:rPr>
        <w:t xml:space="preserve"> </w:t>
      </w:r>
      <w:r>
        <w:rPr>
          <w:lang w:val="kk-KZ"/>
        </w:rPr>
        <w:t xml:space="preserve">ОПН  Джумабаева Г.Г.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t>______________</w:t>
      </w:r>
    </w:p>
    <w:sectPr w:rsidR="007D6872" w:rsidRPr="00907670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NeueCyr-Roman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46BA3"/>
    <w:multiLevelType w:val="multilevel"/>
    <w:tmpl w:val="356E25CC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59EB5E9B"/>
    <w:multiLevelType w:val="multilevel"/>
    <w:tmpl w:val="6A2200D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B6BEC"/>
    <w:rsid w:val="00015ADF"/>
    <w:rsid w:val="000265A1"/>
    <w:rsid w:val="000576BD"/>
    <w:rsid w:val="000C027F"/>
    <w:rsid w:val="000C0549"/>
    <w:rsid w:val="001022B3"/>
    <w:rsid w:val="002324CB"/>
    <w:rsid w:val="002642D1"/>
    <w:rsid w:val="0028467E"/>
    <w:rsid w:val="002D78D4"/>
    <w:rsid w:val="00335476"/>
    <w:rsid w:val="00384235"/>
    <w:rsid w:val="003A7005"/>
    <w:rsid w:val="003C290A"/>
    <w:rsid w:val="003E3373"/>
    <w:rsid w:val="004770D1"/>
    <w:rsid w:val="00495F58"/>
    <w:rsid w:val="004C5BD1"/>
    <w:rsid w:val="004D1C24"/>
    <w:rsid w:val="004D7E14"/>
    <w:rsid w:val="00552BAE"/>
    <w:rsid w:val="005A02CB"/>
    <w:rsid w:val="005C319C"/>
    <w:rsid w:val="00676C10"/>
    <w:rsid w:val="006A22B9"/>
    <w:rsid w:val="006B5308"/>
    <w:rsid w:val="006D5FCE"/>
    <w:rsid w:val="00723307"/>
    <w:rsid w:val="00764F29"/>
    <w:rsid w:val="007B41D0"/>
    <w:rsid w:val="007B6BEC"/>
    <w:rsid w:val="007D6872"/>
    <w:rsid w:val="007E4884"/>
    <w:rsid w:val="008103AF"/>
    <w:rsid w:val="008A06A7"/>
    <w:rsid w:val="008E6666"/>
    <w:rsid w:val="00907670"/>
    <w:rsid w:val="0093003C"/>
    <w:rsid w:val="00947AC7"/>
    <w:rsid w:val="009623ED"/>
    <w:rsid w:val="00970D29"/>
    <w:rsid w:val="00991204"/>
    <w:rsid w:val="00997458"/>
    <w:rsid w:val="009F7654"/>
    <w:rsid w:val="00A01413"/>
    <w:rsid w:val="00A10791"/>
    <w:rsid w:val="00A272DD"/>
    <w:rsid w:val="00A96696"/>
    <w:rsid w:val="00AE5194"/>
    <w:rsid w:val="00B1771D"/>
    <w:rsid w:val="00C31A4F"/>
    <w:rsid w:val="00CA29CC"/>
    <w:rsid w:val="00CB4FDB"/>
    <w:rsid w:val="00CD38CF"/>
    <w:rsid w:val="00D2161B"/>
    <w:rsid w:val="00D67D32"/>
    <w:rsid w:val="00D8506D"/>
    <w:rsid w:val="00DA6007"/>
    <w:rsid w:val="00E07D42"/>
    <w:rsid w:val="00E439E6"/>
    <w:rsid w:val="00E958E5"/>
    <w:rsid w:val="00E96BE7"/>
    <w:rsid w:val="00F37179"/>
    <w:rsid w:val="00F8685C"/>
    <w:rsid w:val="00FD3DF3"/>
    <w:rsid w:val="00FE1BB5"/>
    <w:rsid w:val="00FE6993"/>
    <w:rsid w:val="00FE73BD"/>
    <w:rsid w:val="00FF7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paragraph" w:customStyle="1" w:styleId="a5">
    <w:name w:val="Кол в таблице"/>
    <w:basedOn w:val="a"/>
    <w:rsid w:val="004C5BD1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character" w:customStyle="1" w:styleId="apple-style-span">
    <w:name w:val="apple-style-span"/>
    <w:basedOn w:val="a0"/>
    <w:qFormat/>
    <w:rsid w:val="004C5BD1"/>
  </w:style>
  <w:style w:type="character" w:customStyle="1" w:styleId="fontstyle01">
    <w:name w:val="fontstyle01"/>
    <w:rsid w:val="00CB4FDB"/>
    <w:rPr>
      <w:rFonts w:ascii="HelveticaNeueCyr-Roman" w:hAnsi="HelveticaNeueCyr-Roman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1726</Words>
  <Characters>9843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2024-10-03T07:42:00Z</cp:lastPrinted>
  <dcterms:created xsi:type="dcterms:W3CDTF">2024-10-15T12:37:00Z</dcterms:created>
  <dcterms:modified xsi:type="dcterms:W3CDTF">2024-10-16T11:11:00Z</dcterms:modified>
</cp:coreProperties>
</file>